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4C" w:rsidRPr="00EA73FB" w:rsidRDefault="00024A4C" w:rsidP="00024A4C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EA73FB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24A4C" w:rsidRPr="00EA73FB" w:rsidRDefault="00024A4C" w:rsidP="00024A4C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EA73FB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РОДИОНОВО-НЕСВЕТАЙСКОГО РАЙОНА</w:t>
      </w:r>
    </w:p>
    <w:p w:rsidR="00024A4C" w:rsidRPr="00EA73FB" w:rsidRDefault="00024A4C" w:rsidP="00024A4C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EA73FB">
        <w:rPr>
          <w:rFonts w:ascii="Times New Roman" w:eastAsia="Batang" w:hAnsi="Times New Roman" w:cs="Times New Roman"/>
          <w:b/>
          <w:color w:val="000000"/>
          <w:sz w:val="24"/>
          <w:szCs w:val="24"/>
        </w:rPr>
        <w:t>«ПЛАТОВО-ИВАНОВСКАЯ ОСНОВНАЯОБЩЕОБРАЗОВАТЕЛЬНАЯ ШКОЛА»</w:t>
      </w:r>
    </w:p>
    <w:p w:rsidR="00024A4C" w:rsidRPr="00EA73FB" w:rsidRDefault="00024A4C" w:rsidP="00024A4C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A73FB">
        <w:rPr>
          <w:rFonts w:ascii="Times New Roman" w:eastAsia="Batang" w:hAnsi="Times New Roman" w:cs="Times New Roman"/>
          <w:color w:val="000000"/>
          <w:sz w:val="24"/>
          <w:szCs w:val="24"/>
        </w:rPr>
        <w:t>(МБОУ «ПЛАТОВО-ИВАНОВСКАЯ ООШ»)</w:t>
      </w:r>
    </w:p>
    <w:p w:rsidR="00024A4C" w:rsidRPr="00EA73FB" w:rsidRDefault="00024A4C" w:rsidP="00024A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A4C" w:rsidRPr="00EA73FB" w:rsidRDefault="00024A4C" w:rsidP="00024A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EE3" w:rsidRPr="00B40033" w:rsidRDefault="00864EE3" w:rsidP="00024A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0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Рассмотрено</w:t>
      </w:r>
      <w:proofErr w:type="gramStart"/>
      <w:r w:rsidRPr="00B40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У</w:t>
      </w:r>
      <w:proofErr w:type="gramEnd"/>
      <w:r w:rsidRPr="00B40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тверждаю</w:t>
      </w:r>
    </w:p>
    <w:p w:rsidR="00864EE3" w:rsidRPr="00B40033" w:rsidRDefault="00864EE3" w:rsidP="00024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033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                                             директор</w:t>
      </w:r>
    </w:p>
    <w:p w:rsidR="00864EE3" w:rsidRPr="00EA73FB" w:rsidRDefault="00B40033" w:rsidP="00024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0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 № 01 от 29.08</w:t>
      </w:r>
      <w:r w:rsidR="00864EE3" w:rsidRPr="00B4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.2014 г.                                    ___________ </w:t>
      </w:r>
      <w:r w:rsidR="00480964" w:rsidRPr="00B40033">
        <w:rPr>
          <w:rFonts w:ascii="Times New Roman" w:eastAsia="Times New Roman" w:hAnsi="Times New Roman" w:cs="Times New Roman"/>
          <w:color w:val="000000"/>
          <w:sz w:val="24"/>
          <w:szCs w:val="24"/>
        </w:rPr>
        <w:t>Е.А.Козорезова</w:t>
      </w:r>
      <w:bookmarkStart w:id="0" w:name="_GoBack"/>
      <w:bookmarkEnd w:id="0"/>
    </w:p>
    <w:p w:rsidR="00864EE3" w:rsidRPr="00EA73FB" w:rsidRDefault="00024A4C" w:rsidP="00024A4C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3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70F6" w:rsidRPr="00EA73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 61/1   от 02.09</w:t>
      </w:r>
      <w:r w:rsidRPr="00EA73FB">
        <w:rPr>
          <w:rFonts w:ascii="Times New Roman" w:eastAsia="Times New Roman" w:hAnsi="Times New Roman" w:cs="Times New Roman"/>
          <w:color w:val="000000"/>
          <w:sz w:val="24"/>
          <w:szCs w:val="24"/>
        </w:rPr>
        <w:t>.2014</w:t>
      </w:r>
    </w:p>
    <w:p w:rsidR="00864EE3" w:rsidRPr="00D74FE3" w:rsidRDefault="00864EE3" w:rsidP="00024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650" w:rsidRPr="00D74FE3" w:rsidRDefault="00357650" w:rsidP="00D9729E">
      <w:pPr>
        <w:pStyle w:val="a3"/>
        <w:jc w:val="both"/>
        <w:rPr>
          <w:szCs w:val="24"/>
        </w:rPr>
      </w:pPr>
    </w:p>
    <w:p w:rsidR="00357650" w:rsidRPr="00EA73FB" w:rsidRDefault="00357650" w:rsidP="00357650">
      <w:pPr>
        <w:pStyle w:val="a3"/>
        <w:jc w:val="center"/>
        <w:rPr>
          <w:b/>
          <w:sz w:val="28"/>
          <w:szCs w:val="28"/>
        </w:rPr>
      </w:pPr>
      <w:r w:rsidRPr="00EA73FB">
        <w:rPr>
          <w:b/>
          <w:sz w:val="28"/>
          <w:szCs w:val="28"/>
        </w:rPr>
        <w:t>Положение о школьной библиотеке.</w:t>
      </w:r>
    </w:p>
    <w:p w:rsidR="00357650" w:rsidRPr="00EA73FB" w:rsidRDefault="00357650" w:rsidP="00357650">
      <w:pPr>
        <w:pStyle w:val="a3"/>
        <w:jc w:val="center"/>
        <w:rPr>
          <w:b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64EE3" w:rsidRPr="00EA73FB" w:rsidRDefault="00864EE3" w:rsidP="00D972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Положение о библиотеке (далее Положение), определяющее уровень требований к библиотеке муниципального бюджетного общеобразовательного учреждения </w:t>
      </w:r>
      <w:proofErr w:type="spellStart"/>
      <w:r w:rsidRPr="00EA73FB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EA73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73FB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Pr="00EA73F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0964" w:rsidRPr="00EA73FB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="00480964" w:rsidRPr="00EA73FB">
        <w:rPr>
          <w:rFonts w:ascii="Times New Roman" w:hAnsi="Times New Roman" w:cs="Times New Roman"/>
          <w:sz w:val="28"/>
          <w:szCs w:val="28"/>
        </w:rPr>
        <w:t xml:space="preserve">-Ивановская </w:t>
      </w:r>
      <w:r w:rsidRPr="00EA73FB">
        <w:rPr>
          <w:rFonts w:ascii="Times New Roman" w:hAnsi="Times New Roman" w:cs="Times New Roman"/>
          <w:sz w:val="28"/>
          <w:szCs w:val="28"/>
        </w:rPr>
        <w:t>основная общеобразовательная школа» (далее Организация), вытекает из условий работы Организации и руководствуется Гражданским кодексом Российской Федерации, Законами Российской Федерации "Об образовании в Российской Федерации" от 29.12.2012 № 273-ФЗ, "О библиотечном деле" от 23.11.1994 № 78-ФЗ (с изменениями от 22.08.2004), «Об информации, информационных технологиях и защите информации» от 27.07.2006, «О противодействии экстремисткой деятельности» от 25.07.2002 № 114-ФЗ, «Об основных гарантиях прав ребёнка в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Российской Федерации» от 24.07.1998 № 124-ФЗ, нормативными правовыми актами (в т.ч. регламентирующими и определяющими порядок функционирования библиотек).</w:t>
      </w:r>
    </w:p>
    <w:p w:rsidR="00D9729E" w:rsidRPr="00EA73FB" w:rsidRDefault="00D9729E" w:rsidP="00D972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 на бесплатное пользование библиотечно-информационными ресурсами.</w:t>
      </w:r>
    </w:p>
    <w:p w:rsidR="00D9729E" w:rsidRPr="00EA73FB" w:rsidRDefault="00D9729E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Деятельность библиотеки общеобразовательного учреждения (далее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D9729E" w:rsidRPr="00EA73FB" w:rsidRDefault="00D9729E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FB">
        <w:rPr>
          <w:rFonts w:ascii="Times New Roman" w:hAnsi="Times New Roman" w:cs="Times New Roman"/>
          <w:sz w:val="28"/>
          <w:szCs w:val="28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D9729E" w:rsidRPr="00EA73FB" w:rsidRDefault="00D9729E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</w:t>
      </w:r>
      <w:r w:rsidRPr="00EA73FB">
        <w:rPr>
          <w:rFonts w:ascii="Times New Roman" w:hAnsi="Times New Roman" w:cs="Times New Roman"/>
          <w:sz w:val="28"/>
          <w:szCs w:val="28"/>
        </w:rPr>
        <w:lastRenderedPageBreak/>
        <w:t>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D9729E" w:rsidRPr="00EA73FB" w:rsidRDefault="00D9729E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9729E" w:rsidRPr="00EA73FB" w:rsidRDefault="00D9729E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Порядок пользования источниками информации, перечень основных услуг и условия 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864EE3" w:rsidRPr="00EA73FB" w:rsidRDefault="00864EE3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FB">
        <w:rPr>
          <w:rFonts w:ascii="Times New Roman" w:hAnsi="Times New Roman" w:cs="Times New Roman"/>
          <w:sz w:val="28"/>
          <w:szCs w:val="28"/>
        </w:rPr>
        <w:t>Организация несёт ответственность за доступность и качество библиотечно-информационного обслуживания, обеспечение защиты ребёнка от информации, пропаганды и агитации, наносящий вред его здоровью, нравственному и духовному развитию, в том числе от национальной, классовой, социальной, нетерпимости и иных проявлений экстремизма,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 и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видеопродукции, пропагандирующей насилие и жестокость, порнографию, наркоманию, токсикоманию, антиобщественное поведение.</w:t>
      </w:r>
    </w:p>
    <w:p w:rsidR="00864EE3" w:rsidRPr="00EA73FB" w:rsidRDefault="00864EE3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3FB">
        <w:rPr>
          <w:rFonts w:ascii="Times New Roman" w:hAnsi="Times New Roman" w:cs="Times New Roman"/>
          <w:sz w:val="28"/>
          <w:szCs w:val="28"/>
        </w:rPr>
        <w:t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(или) расовое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превосходство,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Кроме того, к таким материалам, в соответствии со ст. 13 Федерального закона от 25.07.2002 № 114-ФЗ относятся: а) официальные материалы запрещенных экстремистских организаций; 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указанного Федерального закона;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в) любые иные, в том числе анонимные, материалы, содержащие признаки, предусмотренные частью первой статьи 1 указанного Федерального закона.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D9729E" w:rsidRPr="00EA73FB" w:rsidRDefault="00D9729E" w:rsidP="00D9729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lastRenderedPageBreak/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2. Основные задачи.</w:t>
      </w:r>
    </w:p>
    <w:p w:rsidR="00D9729E" w:rsidRPr="00EA73FB" w:rsidRDefault="00D9729E" w:rsidP="00D972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Основными задачами библиотеки являются:</w:t>
      </w:r>
    </w:p>
    <w:p w:rsidR="00D9729E" w:rsidRPr="00EA73FB" w:rsidRDefault="00D9729E" w:rsidP="00D9729E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изданий), магнитном (фонд аудио- и виде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кассет), цифровом (</w:t>
      </w:r>
      <w:r w:rsidRPr="00EA73F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A73FB">
        <w:rPr>
          <w:rFonts w:ascii="Times New Roman" w:hAnsi="Times New Roman" w:cs="Times New Roman"/>
          <w:sz w:val="28"/>
          <w:szCs w:val="28"/>
        </w:rPr>
        <w:t>-диски), коммуникативном (компьютерные сети) и иных носителях;</w:t>
      </w:r>
    </w:p>
    <w:p w:rsidR="00D9729E" w:rsidRPr="00EA73FB" w:rsidRDefault="00D9729E" w:rsidP="00D9729E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9729E" w:rsidRPr="00EA73FB" w:rsidRDefault="00D9729E" w:rsidP="00D9729E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D9729E" w:rsidRPr="00EA73FB" w:rsidRDefault="00D9729E" w:rsidP="00D9729E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3. Основные функции.</w:t>
      </w:r>
    </w:p>
    <w:p w:rsidR="00D9729E" w:rsidRPr="00EA73FB" w:rsidRDefault="00D9729E" w:rsidP="00D972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D9729E" w:rsidRPr="00EA73FB" w:rsidRDefault="00D9729E" w:rsidP="00D9729E">
      <w:pPr>
        <w:numPr>
          <w:ilvl w:val="1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Формирует фонд библиотечно-информационных ресурсов общеобразовательного учреждения:</w:t>
      </w:r>
    </w:p>
    <w:p w:rsidR="00D9729E" w:rsidRPr="00EA73FB" w:rsidRDefault="00D9729E" w:rsidP="00D9729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D9729E" w:rsidRPr="00EA73FB" w:rsidRDefault="00D9729E" w:rsidP="00D9729E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документов;</w:t>
      </w:r>
    </w:p>
    <w:p w:rsidR="00D9729E" w:rsidRPr="00EA73FB" w:rsidRDefault="00D9729E" w:rsidP="00D9729E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Создает информационную продукцию: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осуществляет аналитико-синтетическую переработку информации;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статей);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3.3. Осуществляет дифференцированное библиотечно-информационное обслуживание 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>: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lastRenderedPageBreak/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D9729E" w:rsidRPr="00EA73FB" w:rsidRDefault="00D9729E" w:rsidP="00D9729E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</w:t>
      </w:r>
      <w:r w:rsidRPr="00EA73F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A73FB">
        <w:rPr>
          <w:rFonts w:ascii="Times New Roman" w:hAnsi="Times New Roman" w:cs="Times New Roman"/>
          <w:sz w:val="28"/>
          <w:szCs w:val="28"/>
        </w:rPr>
        <w:t>-дисков, презентации развивающих компьютерных игр);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3.4. Осуществляет дифференцированное библиотечно-информационное обслуживание педагогических работников: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организует доступ к баку педагогической информации на любых носителях, просмотр электронных версий педагогических изданий;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поддерживает деятельность педагогических работников в области создания информационных продуктов (документов, баз данных, </w:t>
      </w:r>
      <w:r w:rsidRPr="00EA73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A73FB">
        <w:rPr>
          <w:rFonts w:ascii="Times New Roman" w:hAnsi="Times New Roman" w:cs="Times New Roman"/>
          <w:sz w:val="28"/>
          <w:szCs w:val="28"/>
        </w:rPr>
        <w:t>-страниц и т.п.);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D9729E" w:rsidRPr="00EA73FB" w:rsidRDefault="00D9729E" w:rsidP="00D9729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консультирует по вопросам учебных изданий обучающихся.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4. Организация деятельности библиотеки.</w:t>
      </w:r>
    </w:p>
    <w:p w:rsidR="00D9729E" w:rsidRPr="00EA73FB" w:rsidRDefault="00D9729E" w:rsidP="00D972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Наличие укомплектованной библиотеки в общеобразовательном учреждении обязательно.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воспитательными планами общеобразовательного учреждения, программами, проектами и планом работы библиотеки.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 библиотеки;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Общеобразовательное учреждение создает условия для сохранности аппаратуры, оборудования и имущества библиотеки.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D9729E" w:rsidRPr="00EA73FB" w:rsidRDefault="00D9729E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</w:t>
      </w:r>
    </w:p>
    <w:p w:rsidR="00864EE3" w:rsidRPr="00EA73FB" w:rsidRDefault="00864EE3" w:rsidP="00D9729E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Формирование в библиотеке фондов литературы осуществляется с учетом ограничений, закрепленных Федеральным законом № 124-ФЗ от 24.07.1998 «Об основных гарантиях прав ребенка в РФ» и Федеральным законом № 114-ФЗ от 25.07.2002 «О противодействии экстремистской деятельности». Не допускается формирование фонда библиотечно-информационных ресурсов Организации литературой (информацией) экстремистской направленности, ориентированной на разжигание национальной, расовой и религиозной ненависти и вражды, пропагандирующей насилие и жестокость, порнографию, наркоманию, </w:t>
      </w:r>
      <w:r w:rsidRPr="00EA73FB">
        <w:rPr>
          <w:rFonts w:ascii="Times New Roman" w:hAnsi="Times New Roman" w:cs="Times New Roman"/>
          <w:sz w:val="28"/>
          <w:szCs w:val="28"/>
        </w:rPr>
        <w:lastRenderedPageBreak/>
        <w:t>токсикоманию, антиобщественное поведение, а также содержащую рекламу алкогольной продукции и табачных изделий.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5. Управление. Штаты.</w:t>
      </w:r>
    </w:p>
    <w:p w:rsidR="00D9729E" w:rsidRPr="00EA73FB" w:rsidRDefault="00D9729E" w:rsidP="00D972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Общее руководство деятельностью библиотекой осуществляет руководитель общеобразовательного учреждения.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Заведующий библиотекой назначается руководителем общеобразовательного учреждения, является членом педагогического коллектива и входит в состав педагогического совета общеобразовательного учреждения.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Заведующий библиотекой разрабатывает и представляет руководителю общеобразовательного учреждения на утверждение следующие документы:</w:t>
      </w:r>
    </w:p>
    <w:p w:rsidR="00D9729E" w:rsidRPr="00EA73FB" w:rsidRDefault="00D9729E" w:rsidP="00D9729E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план работы библиотеки;</w:t>
      </w:r>
    </w:p>
    <w:p w:rsidR="00D9729E" w:rsidRPr="00EA73FB" w:rsidRDefault="00D9729E" w:rsidP="00D9729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положение о библиотеке, правила пользования библиотекой;</w:t>
      </w:r>
    </w:p>
    <w:p w:rsidR="00D9729E" w:rsidRPr="00EA73FB" w:rsidRDefault="00D9729E" w:rsidP="00D9729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структуру и график работы библиотеки;</w:t>
      </w:r>
    </w:p>
    <w:p w:rsidR="00D9729E" w:rsidRPr="00EA73FB" w:rsidRDefault="00D9729E" w:rsidP="00D9729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D9729E" w:rsidRPr="00EA73FB" w:rsidRDefault="00D9729E" w:rsidP="00D9729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технологическую документацию.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Педагог – библиотекарь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 стандартами начального общего, основного общего, среднего (полного) общего образования и в соответствии с должностными обязанностями Единой квалификационной характеристики должностей работников образования. (Приказ Министерства здравоохранения и социального развития Российской Федерации 01.072011г. №21240). 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На работу в библиотеку принимаются лица, имеющие высшее профессиональное (педагогическое, библиотечное) образование без предъявления требований к стажу работы. </w:t>
      </w:r>
    </w:p>
    <w:p w:rsidR="00D9729E" w:rsidRPr="00EA73FB" w:rsidRDefault="00D9729E" w:rsidP="00D9729E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6. Права и обязанности работников библиотеки.</w:t>
      </w:r>
    </w:p>
    <w:p w:rsidR="00D9729E" w:rsidRPr="00EA73FB" w:rsidRDefault="00D9729E" w:rsidP="00D972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Работники библиотеки имеют право:</w:t>
      </w:r>
    </w:p>
    <w:p w:rsidR="00D9729E" w:rsidRPr="00EA73FB" w:rsidRDefault="00D9729E" w:rsidP="00D9729E">
      <w:pPr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D9729E" w:rsidRPr="00EA73FB" w:rsidRDefault="00D9729E" w:rsidP="00D9729E">
      <w:pPr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9729E" w:rsidRPr="00EA73FB" w:rsidRDefault="00D9729E" w:rsidP="00D9729E">
      <w:pPr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:rsidR="00D9729E" w:rsidRPr="00EA73FB" w:rsidRDefault="00D9729E" w:rsidP="00D9729E">
      <w:pPr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Изымать источники комплектования информационных ресурсов;</w:t>
      </w:r>
    </w:p>
    <w:p w:rsidR="00D9729E" w:rsidRPr="00EA73FB" w:rsidRDefault="00D9729E" w:rsidP="00D9729E">
      <w:pPr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6,6. Вносить предложения руководителю общеобразовательного учреждения по совершенствованию оплаты;</w:t>
      </w:r>
    </w:p>
    <w:p w:rsidR="00D9729E" w:rsidRPr="00EA73FB" w:rsidRDefault="00D9729E" w:rsidP="00D9729E">
      <w:pPr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Участвовать в управлении общеобразовательным учреждением в порядке, определяемом уставом этого учреждения;</w:t>
      </w:r>
    </w:p>
    <w:p w:rsidR="00D9729E" w:rsidRPr="00EA73FB" w:rsidRDefault="00D9729E" w:rsidP="00D9729E">
      <w:pPr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Иметь ежегодный отпуск 28 календарных дней и дополнительный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D9729E" w:rsidRPr="00EA73FB" w:rsidRDefault="00D9729E" w:rsidP="00D9729E">
      <w:pPr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Работники библиотеки обязаны: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 6.10. Обеспечить пользователям возможность работы с информационными ресурсами библиотеки;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 6.11. Информировать пользователей о видах предоставляемых библиотекой услуг;</w:t>
      </w:r>
    </w:p>
    <w:p w:rsidR="00D9729E" w:rsidRPr="00EA73FB" w:rsidRDefault="00D9729E" w:rsidP="00D9729E">
      <w:pPr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Обеспечить научную организацию фондов и каталогов;</w:t>
      </w:r>
    </w:p>
    <w:p w:rsidR="00D9729E" w:rsidRPr="00EA73FB" w:rsidRDefault="00D9729E" w:rsidP="00D9729E">
      <w:pPr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категория пользователей;</w:t>
      </w:r>
    </w:p>
    <w:p w:rsidR="00D9729E" w:rsidRPr="00EA73FB" w:rsidRDefault="00D9729E" w:rsidP="00D9729E">
      <w:pPr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D9729E" w:rsidRPr="00EA73FB" w:rsidRDefault="00D9729E" w:rsidP="00D9729E">
      <w:pPr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D9729E" w:rsidRPr="00EA73FB" w:rsidRDefault="00D9729E" w:rsidP="00D9729E">
      <w:pPr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D9729E" w:rsidRPr="00EA73FB" w:rsidRDefault="00D9729E" w:rsidP="00D9729E">
      <w:pPr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Отчитываться в установленном порядке перед руководителем общеобразовательного учреждения.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7. Права и обязанности пользователей библиотеки.</w:t>
      </w:r>
    </w:p>
    <w:p w:rsidR="00D9729E" w:rsidRPr="00EA73FB" w:rsidRDefault="00D9729E" w:rsidP="00D9729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Пользователи библиотеки имеют право:</w:t>
      </w:r>
    </w:p>
    <w:p w:rsidR="00D9729E" w:rsidRPr="00EA73FB" w:rsidRDefault="00D9729E" w:rsidP="00D9729E">
      <w:pPr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9729E" w:rsidRPr="00EA73FB" w:rsidRDefault="00D9729E" w:rsidP="00D9729E">
      <w:pPr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 Пользоваться справочно-библиографическим аппаратом библиотеки;</w:t>
      </w:r>
    </w:p>
    <w:p w:rsidR="00D9729E" w:rsidRPr="00EA73FB" w:rsidRDefault="00D9729E" w:rsidP="00D9729E">
      <w:pPr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D9729E" w:rsidRPr="00EA73FB" w:rsidRDefault="00D9729E" w:rsidP="00D9729E">
      <w:pPr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D9729E" w:rsidRPr="00EA73FB" w:rsidRDefault="00D9729E" w:rsidP="00D9729E">
      <w:pPr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D9729E" w:rsidRPr="00EA73FB" w:rsidRDefault="00D9729E" w:rsidP="00D9729E">
      <w:pPr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D9729E" w:rsidRPr="00EA73FB" w:rsidRDefault="00D9729E" w:rsidP="00D9729E">
      <w:pPr>
        <w:numPr>
          <w:ilvl w:val="1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      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Обращаться для разрешения конфликтной ситуации к руководителю общеобразовательного учреждения.</w:t>
      </w: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Пользователи библиотеки обязаны: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 xml:space="preserve">Расписываться  читательском формуляре за каждый полученный документ (исключение: 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1-4 классов);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Возвращать документы в библиотеку в установленные сроки;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D74FE3" w:rsidRPr="00EA73FB" w:rsidRDefault="00D74FE3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Пользователи библиотеки, нарушившие правила пользования библиотекой и причинившие библиотеке ущерб, компенсируют его в размере, установленном правилами пользования библиотеками, а также несут иную ответственность в случаях, предусмотренных в ст.9 Федерального закона от 29.12.1994 № 78-ФЗ «О библиотечном деле», а также статьями 1064, 1073, 1074 Гражданского кодекса РФ, которыми предусмотрено, что 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причиненный личности или имуществу граждан, а также вред, причиненный имуществу юридического лица, подлежит возмещению в полном объеме лицом, причинившим вред. В случае, когда у несовершеннолетнего в возрасте от четырнадцати до восемнадцати лет нет доходов 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вине. За вред, причиненный </w:t>
      </w:r>
      <w:proofErr w:type="gramStart"/>
      <w:r w:rsidRPr="00EA73FB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не достигшими четырнадцати лет (малолетним), отвечают его родители (законные представители), если они не докажут, что вред возник не по их вине.</w:t>
      </w: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Порядок пользования библиотекой: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Перерегистрация пользователей библиотеки производится ежегодно;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 читательский формуляр;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абонементом: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Пользователи имеют право получить на дом из многотомных изданий не более двух документов одновременно;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Максимальные сроки пользования документами:</w:t>
      </w:r>
    </w:p>
    <w:p w:rsidR="00D9729E" w:rsidRPr="00EA73FB" w:rsidRDefault="00D9729E" w:rsidP="00D972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учебники, учебные пособия - учебный год;</w:t>
      </w:r>
    </w:p>
    <w:p w:rsidR="00D9729E" w:rsidRPr="00EA73FB" w:rsidRDefault="00D9729E" w:rsidP="00D972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- 1 месяц;</w:t>
      </w:r>
    </w:p>
    <w:p w:rsidR="00D9729E" w:rsidRPr="00EA73FB" w:rsidRDefault="00D9729E" w:rsidP="00D972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- 15 дней;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 документами, если на них отсутствует спрос со стороны других пользователей.</w:t>
      </w:r>
    </w:p>
    <w:p w:rsidR="00D9729E" w:rsidRPr="00EA73FB" w:rsidRDefault="00D9729E" w:rsidP="00D972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>Порядок пользования читальным залом: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D9729E" w:rsidRPr="00EA73FB" w:rsidRDefault="00D9729E" w:rsidP="00D9729E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9729E" w:rsidRPr="00EA73FB" w:rsidRDefault="00D9729E" w:rsidP="00D972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FB">
        <w:rPr>
          <w:rFonts w:ascii="Times New Roman" w:hAnsi="Times New Roman" w:cs="Times New Roman"/>
          <w:b/>
          <w:sz w:val="28"/>
          <w:szCs w:val="28"/>
        </w:rPr>
        <w:t xml:space="preserve">         Порядок работы с компьютером, расположенным в библиотеке:</w:t>
      </w:r>
    </w:p>
    <w:p w:rsidR="00D74FE3" w:rsidRPr="00EA73FB" w:rsidRDefault="00D74FE3" w:rsidP="00D74FE3">
      <w:pPr>
        <w:pStyle w:val="a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3FB">
        <w:rPr>
          <w:rFonts w:ascii="Times New Roman" w:hAnsi="Times New Roman" w:cs="Times New Roman"/>
          <w:sz w:val="28"/>
          <w:szCs w:val="28"/>
        </w:rPr>
        <w:t xml:space="preserve">.           Работа с компьютерами участников образовательного процесса производится по графику, утвержденному директором Организации и в </w:t>
      </w:r>
      <w:r w:rsidRPr="00EA73FB">
        <w:rPr>
          <w:rFonts w:ascii="Times New Roman" w:hAnsi="Times New Roman" w:cs="Times New Roman"/>
          <w:sz w:val="28"/>
          <w:szCs w:val="28"/>
        </w:rPr>
        <w:lastRenderedPageBreak/>
        <w:t>присутствии библиотекаря; б) разрешается работа за одним персональным компьютером не более двух человек одновременно; в) пользователь имеет право работать с нетрадиционным носителем информации после предварительного тестирования его библиотекарем; в) по всем вопросам поиска информации в Интернете пользователь должен обращаться к библиотекарю;</w:t>
      </w:r>
      <w:proofErr w:type="gramEnd"/>
      <w:r w:rsidRPr="00EA73FB">
        <w:rPr>
          <w:rFonts w:ascii="Times New Roman" w:hAnsi="Times New Roman" w:cs="Times New Roman"/>
          <w:sz w:val="28"/>
          <w:szCs w:val="28"/>
        </w:rPr>
        <w:t xml:space="preserve"> запрещается обращение к ресурсам Интернета, предполагающим оплату и к ресурсам, указанным в Федеральном списке экстремистской литературы; г) запрещается использовать персональные компьютеры для работ, не связанных с учебно-воспитательным процессом.</w:t>
      </w:r>
    </w:p>
    <w:p w:rsidR="00D9729E" w:rsidRPr="00EA73FB" w:rsidRDefault="00D74FE3" w:rsidP="00D74FE3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FB">
        <w:rPr>
          <w:rFonts w:ascii="Times New Roman" w:hAnsi="Times New Roman" w:cs="Times New Roman"/>
          <w:sz w:val="28"/>
          <w:szCs w:val="28"/>
        </w:rPr>
        <w:t>Р</w:t>
      </w:r>
      <w:r w:rsidR="00D9729E" w:rsidRPr="00EA73FB">
        <w:rPr>
          <w:rFonts w:ascii="Times New Roman" w:hAnsi="Times New Roman" w:cs="Times New Roman"/>
          <w:sz w:val="28"/>
          <w:szCs w:val="28"/>
        </w:rPr>
        <w:t>абота с компьютером производится согласно утвержденным санитарно-гигиеническим требованиям.</w:t>
      </w:r>
    </w:p>
    <w:p w:rsidR="00D9729E" w:rsidRPr="00EA73FB" w:rsidRDefault="00D9729E" w:rsidP="00D972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6B2" w:rsidRPr="00EA73FB" w:rsidRDefault="001926B2">
      <w:pPr>
        <w:rPr>
          <w:rFonts w:ascii="Times New Roman" w:hAnsi="Times New Roman" w:cs="Times New Roman"/>
          <w:sz w:val="28"/>
          <w:szCs w:val="28"/>
        </w:rPr>
      </w:pPr>
    </w:p>
    <w:sectPr w:rsidR="001926B2" w:rsidRPr="00EA73FB" w:rsidSect="00EA73FB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03" w:rsidRDefault="00772A03" w:rsidP="00864EE3">
      <w:pPr>
        <w:spacing w:after="0" w:line="240" w:lineRule="auto"/>
      </w:pPr>
      <w:r>
        <w:separator/>
      </w:r>
    </w:p>
  </w:endnote>
  <w:endnote w:type="continuationSeparator" w:id="0">
    <w:p w:rsidR="00772A03" w:rsidRDefault="00772A03" w:rsidP="0086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4528"/>
      <w:docPartObj>
        <w:docPartGallery w:val="Page Numbers (Bottom of Page)"/>
        <w:docPartUnique/>
      </w:docPartObj>
    </w:sdtPr>
    <w:sdtEndPr/>
    <w:sdtContent>
      <w:p w:rsidR="00EA73FB" w:rsidRDefault="00EA73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33">
          <w:rPr>
            <w:noProof/>
          </w:rPr>
          <w:t>1</w:t>
        </w:r>
        <w:r>
          <w:fldChar w:fldCharType="end"/>
        </w:r>
      </w:p>
    </w:sdtContent>
  </w:sdt>
  <w:p w:rsidR="00EA73FB" w:rsidRDefault="00EA7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03" w:rsidRDefault="00772A03" w:rsidP="00864EE3">
      <w:pPr>
        <w:spacing w:after="0" w:line="240" w:lineRule="auto"/>
      </w:pPr>
      <w:r>
        <w:separator/>
      </w:r>
    </w:p>
  </w:footnote>
  <w:footnote w:type="continuationSeparator" w:id="0">
    <w:p w:rsidR="00772A03" w:rsidRDefault="00772A03" w:rsidP="0086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02A"/>
    <w:multiLevelType w:val="multilevel"/>
    <w:tmpl w:val="0BE83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D1463"/>
    <w:multiLevelType w:val="hybridMultilevel"/>
    <w:tmpl w:val="61266E0C"/>
    <w:lvl w:ilvl="0" w:tplc="3EDE5456">
      <w:start w:val="4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D5045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726F9"/>
    <w:multiLevelType w:val="multilevel"/>
    <w:tmpl w:val="C838C5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622657"/>
    <w:multiLevelType w:val="multilevel"/>
    <w:tmpl w:val="15CE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154AB2"/>
    <w:multiLevelType w:val="multilevel"/>
    <w:tmpl w:val="AB648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C035F4"/>
    <w:multiLevelType w:val="multilevel"/>
    <w:tmpl w:val="41E8B74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1C465D79"/>
    <w:multiLevelType w:val="multilevel"/>
    <w:tmpl w:val="21727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D24C56"/>
    <w:multiLevelType w:val="multilevel"/>
    <w:tmpl w:val="AA005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BB412C"/>
    <w:multiLevelType w:val="multilevel"/>
    <w:tmpl w:val="0816B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A83F6E"/>
    <w:multiLevelType w:val="multilevel"/>
    <w:tmpl w:val="AC34C52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F438F6"/>
    <w:multiLevelType w:val="hybridMultilevel"/>
    <w:tmpl w:val="04EAE05A"/>
    <w:lvl w:ilvl="0" w:tplc="EAA8D1BE">
      <w:start w:val="2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2AAEE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67A33"/>
    <w:multiLevelType w:val="multilevel"/>
    <w:tmpl w:val="73526E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DE71C0"/>
    <w:multiLevelType w:val="multilevel"/>
    <w:tmpl w:val="4BD46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65D60ABB"/>
    <w:multiLevelType w:val="hybridMultilevel"/>
    <w:tmpl w:val="81040742"/>
    <w:lvl w:ilvl="0" w:tplc="C1E02A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F2A1B"/>
    <w:multiLevelType w:val="hybridMultilevel"/>
    <w:tmpl w:val="28D4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7AAB"/>
    <w:multiLevelType w:val="hybridMultilevel"/>
    <w:tmpl w:val="6D5838E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776D678C"/>
    <w:multiLevelType w:val="hybridMultilevel"/>
    <w:tmpl w:val="A97E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A5366">
      <w:start w:val="1"/>
      <w:numFmt w:val="russianLow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2611C"/>
    <w:multiLevelType w:val="multilevel"/>
    <w:tmpl w:val="816C80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29E"/>
    <w:rsid w:val="00024A4C"/>
    <w:rsid w:val="001926B2"/>
    <w:rsid w:val="00357650"/>
    <w:rsid w:val="003E333A"/>
    <w:rsid w:val="00480964"/>
    <w:rsid w:val="005330FA"/>
    <w:rsid w:val="00657569"/>
    <w:rsid w:val="00772A03"/>
    <w:rsid w:val="007D7876"/>
    <w:rsid w:val="00842AB1"/>
    <w:rsid w:val="00864EE3"/>
    <w:rsid w:val="00A951F0"/>
    <w:rsid w:val="00AD70F6"/>
    <w:rsid w:val="00B40033"/>
    <w:rsid w:val="00D74FE3"/>
    <w:rsid w:val="00D9729E"/>
    <w:rsid w:val="00E022EB"/>
    <w:rsid w:val="00EA73FB"/>
    <w:rsid w:val="00F710F9"/>
    <w:rsid w:val="00F9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7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729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9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EE3"/>
  </w:style>
  <w:style w:type="paragraph" w:styleId="a8">
    <w:name w:val="footer"/>
    <w:basedOn w:val="a"/>
    <w:link w:val="a9"/>
    <w:uiPriority w:val="99"/>
    <w:unhideWhenUsed/>
    <w:rsid w:val="0086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EE3"/>
  </w:style>
  <w:style w:type="paragraph" w:styleId="aa">
    <w:name w:val="List Paragraph"/>
    <w:basedOn w:val="a"/>
    <w:uiPriority w:val="34"/>
    <w:qFormat/>
    <w:rsid w:val="00D7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Ирина</cp:lastModifiedBy>
  <cp:revision>16</cp:revision>
  <cp:lastPrinted>2012-09-04T03:44:00Z</cp:lastPrinted>
  <dcterms:created xsi:type="dcterms:W3CDTF">2012-09-03T08:21:00Z</dcterms:created>
  <dcterms:modified xsi:type="dcterms:W3CDTF">2016-01-24T17:18:00Z</dcterms:modified>
</cp:coreProperties>
</file>